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Деловая игра «Думать о пенсии никогда … не рано»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понять условия формирования трудовой пенсии по старости;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осознать возможность личного влияния на размер будущей пенсии;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финансовый институт для управления накопительной частью пенсии.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Метод: </w:t>
      </w: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демонстрационный материал, мультимедийное оборудование.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Ход игры: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Приветствие.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«Добрый день дамы и господа! Я приветствую Вас в студии «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Ракитянской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общеобразовательной школы №3 имени на </w:t>
      </w:r>
      <w:hyperlink r:id="rId5" w:tooltip="Деловая игра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деловой игре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телепередаче «Думать о пенсии никогда … не рано», где постараемся выяснить некоторые вопросы по пенсионной реформе. В этом нам помогут наши консультанты из группы юристов. Представляю наших гостей: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Пенсионного фонда</w:t>
      </w:r>
      <w:proofErr w:type="gramStart"/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;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Министра </w:t>
      </w:r>
      <w:proofErr w:type="gramStart"/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социальной</w:t>
      </w:r>
      <w:proofErr w:type="gramEnd"/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зашиты населения – ;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Заместитель Председателя Пенсионного фонда</w:t>
      </w:r>
      <w:proofErr w:type="gramStart"/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;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</w:t>
      </w:r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Заместитель главного редактора газеты «Мой Профсоюз» -</w:t>
      </w:r>
      <w:proofErr w:type="gramStart"/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 передачу я – учитель обществознания ».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Вступительное слово.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«Достойный уровень жизни человека есть предмет его заботы на протяжении всей активной трудовой деятельности, что будущее создается собственными руками, а задача государства – обеспечение условий для формирования пенсионного капитала.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6" w:tooltip="Апрель 2009 г.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апреле 2009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 участии председателя правления Пенсионного фонда РФ в г. Белгороде был проведен семинар и разработана концепция по защите пенсионных прав застрахованных лиц.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Ключевой вопрос, из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рассматриваемых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семинаре, - будущее </w:t>
      </w:r>
      <w:hyperlink r:id="rId7" w:tooltip="Пенсионное обеспечение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пенсионное обеспечение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молодежи. Последние результаты </w:t>
      </w:r>
      <w:hyperlink r:id="rId8" w:tooltip="Социологические исследования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социологических исследований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показали, что, более 70% молодежи не интересуются и не знают, из чего складывается будущая пенсия. Одним из направлений в работе должна стать перестройка массового сознания. Уровень информированности людей о сущности и целях пенсионной реформы недостаточен.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Поэтому наша передача призвана содействовать росту понимания вопросов пенсионной реформы. Цель нашей игры понять условия формирования трудовой пенсии по старости;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осознать возможность личного влияния на размер будущей пенсии; выбрать финансовый институт для управления накопительной частью пенсии».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Обсуждение вопросов.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Ведущий.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«Начинаем обсуждение вопросов. Прошу задавать вопросы».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1.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Расскажите об истории развития пенсионного обеспечения в России.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(Еще в 1720 году Петром </w:t>
      </w:r>
      <w:r w:rsidRPr="003919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утвержден морской устав, согласно которому назначалась премия по старости.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второй половине 19 века было введено назначение пенсии служащим. В 1912 году был принят закон «О социальном страховании рабочих». В 1918 году было </w:t>
      </w:r>
      <w:hyperlink r:id="rId9" w:tooltip="Утверждения положений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утверждено положение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социальном положении трудящихся». В 1936 году было закреплено Конституцией право на пенсионное обеспечение рабочих и служащих. В 1956 году проходит систематизация пенсионного законодательства. В 1964 году право на пенсию получают работники колхозов. С </w:t>
      </w:r>
      <w:hyperlink r:id="rId10" w:tooltip="Январь 2002 г.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января 2002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Российской Федерации действуют новые пенсионные законы, которые значительно отличаются от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действовавших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ранее. Развивается рынок пенсионного страхования.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 уплаченных страховых, а с </w:t>
      </w:r>
      <w:hyperlink r:id="rId11" w:tooltip="1 января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января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2009 года и дополнительных страховых </w:t>
      </w:r>
      <w:hyperlink r:id="rId12" w:tooltip="Взнос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взносов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накопительную часть трудовой пенсии, являются основными условиями, влияющими на размер трудовой пенсии.)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2.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Расскажите о Пенсионной реформе, которая сейчас проходит в России.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(Вопрос о будущей пенсии является в настоящее время очень актуальным.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Пенсию люди получали всегда, чтобы в стране не происходило. Вопрос именно в том -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Пенсионная реформа, проходящая сегодня в России, позволяет гражданам самостоятельно влиять на размер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будущей пенсии, увеличивая свои накопления. Но для того чтобы накопить на достойную старость, позаботиться об этом нужно как можно раньше, а не в момент выхода на заслуженный отдых.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социальном государстве, каковым является Россия по Конституции, </w:t>
      </w:r>
      <w:hyperlink r:id="rId13" w:tooltip="Защита социальная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социальная защита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неразрывно связана, с одной стороны, с государственной, а с другой, - с индивидуальной ответственностью и самостоятельным выбором. Получатель социальных услуг является активной стороной договора, он сам должен планировать свою жизнь, делать выбор и нести за него ответственность.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все больше людей в нашей стране, как на Западе, начинают более рационально подходить к использованию сегодняшних возможностей, осознают необходимость планирования собственной жизни и учатся этому.)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3.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формируется пенсия?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(В соответствии с Федеральным законом «О трудовых пенсиях в России» устанавливаются следующие виды трудовых пенсий: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трудовая пенсия по старости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трудовая пенсия по инвалидности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трудовая пенсия по случаю потери кормильца.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масса трудовых пенсий выплачивается созданным в 1990г.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Пенсионным фондом России, который является самостоятельным ВНЕБЮДЖЕТНЫМ фондом. Он формируется и осуществляет свою деятельность за счет ежемесячных страховых взносов, производимых работодателем за работником в размере 26% от </w:t>
      </w:r>
      <w:hyperlink r:id="rId14" w:tooltip="Заработная плата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заработной платы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Трудовая пенсия состоит из двух частей: страховой и накопительной. Страховая часть идет на выплаты сегодняшним пенсионерам.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свою очередь, когда вы пойдете на пенсию, работающие граждане будут для вас формировать эту часть пенсии.)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по слайду «Как формируется трудовая пенсия будущих пенсионеров?»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4.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формируется будущая трудовая пенсия?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течение всей Вашей трудовой деятельности работодатель уплачивает за Вас страховые взносы в Пенсионный фонд РФ на Вашу будущую пенсию.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Трудовая пенсия состоит из двух частей: накопительной части и страховой части.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Страховая часть зависит от заработной платы, стажа и суммы страховых взносов, перечисленных работодателем.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Накопительная часть формируется в течение всей трудовой деятельности. Размер этой части зависит не столько от зарплаты и суммы взносов, уплачиваемых работодателем, сколько от Вашего эффективного управления ею. Дело в том, что средства этой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просто накапливаются на Вашем индивидуальном пенсионном счете, а инвестируются в различные финансовые инструменты и могут приносить доход, тем самым увеличивая размер Вашей будущей пенсии.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Накопительная часть формируется: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У работающих граждан 1967 года рождения и моложе;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У мужчин 1953 – 1956 года рождения и женщин 1957 – 1966 года рождения формировалась с 2002 – по 2004годов.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накопительной части может происходить только за счет добровольных взносов и взносов государства, а рамках участия в программе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Работа по слайду «Кто имеет накопительную часть пенсии?»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5.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работает программа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 </w:t>
      </w:r>
      <w:hyperlink r:id="rId15" w:tooltip="1 октября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 октября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2008 года каждый человек, начиная с 14 – летнего возраста, может вступить в новую Программу государственного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позволит существенно увеличить размер будущей пенсии с помощью своих взносов государства на накопительную часть пенсии.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закону, государство берет на себя обязательства по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софинансированию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Ваших пенсионных накоплений. Например, если Вы перечисляете дополнительные взносы на накопительную часть пенсии не менее 2000 рублей в год, то государство по итогам года добавляет Вам аналогичную сумму. Государственное участие составит не более 12000 рублей в год. В этот состоит преимущества программы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19C2" w:rsidRPr="003919C2" w:rsidRDefault="003919C2" w:rsidP="003919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100% увеличение внесенных вами средств: каждый рубль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удвоится Участником может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 каждый, независимо от того, формировалась ли у него ранее накопительная часть пенсии Размер, периодичность взносов и срок участия в программе Вы определяете самостоятельно Вы можете ежегодно получать социальный </w:t>
      </w:r>
      <w:hyperlink r:id="rId16" w:tooltip="Налоговые вычеты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налоговый вычет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ваши личные взносы на накопительную часть трудовой пенсии.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Государство </w:t>
      </w:r>
      <w:proofErr w:type="spell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софинансирует</w:t>
      </w:r>
      <w:proofErr w:type="spell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накопительную часть трудовой пенсии в течение 10 лет с момента первого взноса.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Подать заявление об участии в этой программе можно до 1 </w:t>
      </w:r>
      <w:hyperlink r:id="rId17" w:tooltip="Октябрь 2013 г." w:history="1">
        <w:r w:rsidRPr="003919C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октября 2013</w:t>
        </w:r>
      </w:hyperlink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6.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чего зависит размер пенсии, кто ее выплачивает?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(Величина страховой пенсии зависит от размера заработной платы и трудового стажа.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Соответственно, чем больше стаж и зарплата, тем больше будет страховая часть пенсии. В советское время размер средней пенсии составлял около 70% заработной платы работника, и на эти деньги можно было жить. Сегодня пенсия составляет в среднем 23% от зарплаты. Действовавшая до последнего времени в России пенсионная система не удовлетворяла всех: пенсионеров, работодателей, законодательную и исполнительную власти и сам Пенсионный фонд. Необходимость перемен осознали все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аспределительная система, действовавшая до начала 2002 года, была основана на принципе «солидарности поколений», когда младшее поколение содержит старшее. С каждого рубля выплаченной зарплаты берутся некоторые отчисления, которые поступают в Пенсионный фонд и сразу же идут на выплату трудовых пенсий. Распределительная система может успешно работать только тогда, когда доля пенсионеров в общей численности населения невелика – в этом случае одного пенсионера «содержат» несколько работников. Однако в России происходит относительное старение населения: доля пенсионеров растет, а доля работающих граждан падает. С 2007 года наблюдается ускорение этого процесса, что требует увеличения затрат на пенсионное обеспечение.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прогнозам экономистов Всемирного банка, отношение средней распределительной пенсии к зарплате в России к 2020г. Упадет, и средняя пенсия станет еще меньше, чем сейчас, почти в 2,5 раза. </w:t>
      </w: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 очевиден: если нынешнее молодое поколение не накопит себе на пенсию сами, то малочисленные дети просто не смогут нас прокормить.)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 7.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можно сделать в этой ситуации?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 Если ничего не делать, то лет через 10-15 государственная пенсионная система просто обанкротится, в лучшем случае – пенсии станут совсем ничтожными.</w:t>
      </w:r>
      <w:proofErr w:type="gramEnd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 в годах был принят ряд законов, определивших новую архитектуру пенсионной системы. В настоящее время в России полным ходом идет пенсионная реформа. Это длительный масштабный процесс, который призван обеспечить долгосрочную устойчивость пенсионной системы, а также иной уровень жизни будущих пенсионеров по сравнению с положением нынешних.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Пенсионная система, которая сейчас формируется в России, - это комбинированная распределительно – накопительная система с явным преобладанием распределительного элемента. Накопительная часть будет поначалу небольшой, но ее значение будет постепенно возрастать, и предполагается, что именно она будет составлять основную часть пенсии.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основное содержание пенсионной реформы – переход от распределительной системы к распределительно – накопительной.)</w:t>
      </w:r>
      <w:proofErr w:type="gramEnd"/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1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Подведение итога программы. 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Ведущий.</w:t>
      </w:r>
    </w:p>
    <w:p w:rsidR="003919C2" w:rsidRPr="003919C2" w:rsidRDefault="003919C2" w:rsidP="003919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9C2">
        <w:rPr>
          <w:rFonts w:ascii="Times New Roman" w:eastAsia="Times New Roman" w:hAnsi="Times New Roman" w:cs="Times New Roman"/>
          <w:sz w:val="24"/>
          <w:szCs w:val="24"/>
          <w:lang w:eastAsia="ru-RU"/>
        </w:rPr>
        <w:t>«Мы обсудили все вопросы. Давайте поведем итог нашей встречи. Ответьте на вопросы».</w:t>
      </w:r>
    </w:p>
    <w:p w:rsidR="00F032B2" w:rsidRDefault="003919C2">
      <w:bookmarkStart w:id="0" w:name="_GoBack"/>
      <w:bookmarkEnd w:id="0"/>
    </w:p>
    <w:sectPr w:rsidR="00F03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CA5"/>
    <w:rsid w:val="000C0CA5"/>
    <w:rsid w:val="003810BE"/>
    <w:rsid w:val="003919C2"/>
    <w:rsid w:val="00D8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1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91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sotciologicheskie_issledovaniya/" TargetMode="External"/><Relationship Id="rId13" Type="http://schemas.openxmlformats.org/officeDocument/2006/relationships/hyperlink" Target="https://pandia.ru/text/category/zashita_sotcialmznaya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pensionnoe_obespechenie/" TargetMode="External"/><Relationship Id="rId12" Type="http://schemas.openxmlformats.org/officeDocument/2006/relationships/hyperlink" Target="https://pandia.ru/text/category/vznos/" TargetMode="External"/><Relationship Id="rId17" Type="http://schemas.openxmlformats.org/officeDocument/2006/relationships/hyperlink" Target="https://pandia.ru/text/category/oktyabrmz_2013_g_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andia.ru/text/category/nalogovie_vicheti/" TargetMode="Externa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aprelmz_2009_g_/" TargetMode="External"/><Relationship Id="rId11" Type="http://schemas.openxmlformats.org/officeDocument/2006/relationships/hyperlink" Target="https://pandia.ru/text/category/1_yanvarya/" TargetMode="External"/><Relationship Id="rId5" Type="http://schemas.openxmlformats.org/officeDocument/2006/relationships/hyperlink" Target="https://pandia.ru/text/category/delovaya_igra/" TargetMode="External"/><Relationship Id="rId15" Type="http://schemas.openxmlformats.org/officeDocument/2006/relationships/hyperlink" Target="https://pandia.ru/text/category/1_oktyabrya/" TargetMode="External"/><Relationship Id="rId10" Type="http://schemas.openxmlformats.org/officeDocument/2006/relationships/hyperlink" Target="https://pandia.ru/text/category/yanvarmz_2002_g_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utverzhdeniya_polozhenij/" TargetMode="External"/><Relationship Id="rId14" Type="http://schemas.openxmlformats.org/officeDocument/2006/relationships/hyperlink" Target="https://pandia.ru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1725</Words>
  <Characters>9837</Characters>
  <Application>Microsoft Office Word</Application>
  <DocSecurity>0</DocSecurity>
  <Lines>81</Lines>
  <Paragraphs>23</Paragraphs>
  <ScaleCrop>false</ScaleCrop>
  <Company/>
  <LinksUpToDate>false</LinksUpToDate>
  <CharactersWithSpaces>11539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2021-05-24T10:41:00Z</dcterms:created>
  <dcterms:modified xsi:type="dcterms:W3CDTF">2021-05-24T10:41:00Z</dcterms:modified>
</cp:coreProperties>
</file>